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9BED" w14:textId="1D149B49" w:rsidR="008405BE" w:rsidRPr="008405BE" w:rsidRDefault="00261DB3" w:rsidP="008405B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D7661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7FFED58" wp14:editId="64C2615F">
            <wp:simplePos x="0" y="0"/>
            <wp:positionH relativeFrom="column">
              <wp:posOffset>4181408</wp:posOffset>
            </wp:positionH>
            <wp:positionV relativeFrom="paragraph">
              <wp:posOffset>293</wp:posOffset>
            </wp:positionV>
            <wp:extent cx="1834821" cy="1834821"/>
            <wp:effectExtent l="0" t="0" r="0" b="0"/>
            <wp:wrapTopAndBottom/>
            <wp:docPr id="1211570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70224" name="Picture 12115702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821" cy="1834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5BE" w:rsidRPr="008405B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Terms and Conditions</w:t>
      </w:r>
    </w:p>
    <w:p w14:paraId="102EBA47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By accessing or using this website and engaging with services provided by Phoenix – Mental Health Australia, you agree to the following Terms and Conditions.</w:t>
      </w:r>
    </w:p>
    <w:p w14:paraId="6BACEDE9" w14:textId="77777777" w:rsidR="008405BE" w:rsidRPr="008405BE" w:rsidRDefault="008405BE" w:rsidP="00840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6E093F90" wp14:editId="73D8756A">
                <wp:extent cx="5731510" cy="1270"/>
                <wp:effectExtent l="0" t="31750" r="0" b="36830"/>
                <wp:docPr id="1428933150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ABEB0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43005B8" w14:textId="77777777" w:rsidR="008405BE" w:rsidRPr="008405BE" w:rsidRDefault="008405BE" w:rsidP="008405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Services</w:t>
      </w:r>
    </w:p>
    <w:p w14:paraId="21584A46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Phoenix – Mental Health Australia provides non-clinical psychosocial recovery coaching and support.</w:t>
      </w: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br/>
        <w:t>Our services focus on emotional skill-building, practical life support, recovery-focused guidance, and community participation support.</w:t>
      </w:r>
    </w:p>
    <w:p w14:paraId="53261E85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We do not provide:</w:t>
      </w:r>
    </w:p>
    <w:p w14:paraId="786DABE8" w14:textId="77777777" w:rsidR="008405BE" w:rsidRPr="008405BE" w:rsidRDefault="008405BE" w:rsidP="00840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Clinical therapy or counselling</w:t>
      </w:r>
    </w:p>
    <w:p w14:paraId="2268CA16" w14:textId="77777777" w:rsidR="008405BE" w:rsidRPr="008405BE" w:rsidRDefault="008405BE" w:rsidP="00840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Mental health diagnosis or assessment</w:t>
      </w:r>
    </w:p>
    <w:p w14:paraId="291D6990" w14:textId="77777777" w:rsidR="008405BE" w:rsidRPr="008405BE" w:rsidRDefault="008405BE" w:rsidP="00840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Medical or psychiatric treatment</w:t>
      </w:r>
    </w:p>
    <w:p w14:paraId="68677C4C" w14:textId="77777777" w:rsidR="008405BE" w:rsidRPr="008405BE" w:rsidRDefault="008405BE" w:rsidP="00840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Crisis or emergency services</w:t>
      </w:r>
    </w:p>
    <w:p w14:paraId="65185848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Services are delivered in line with agreed goals, scope, and individual capacity.</w:t>
      </w:r>
    </w:p>
    <w:p w14:paraId="71FFB8D7" w14:textId="77777777" w:rsidR="008405BE" w:rsidRPr="008405BE" w:rsidRDefault="008405BE" w:rsidP="00840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521D5852" wp14:editId="4AD22285">
                <wp:extent cx="5731510" cy="1270"/>
                <wp:effectExtent l="0" t="31750" r="0" b="36830"/>
                <wp:docPr id="268765496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9C2712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A630584" w14:textId="77777777" w:rsidR="008405BE" w:rsidRPr="008405BE" w:rsidRDefault="008405BE" w:rsidP="008405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Eligibility &amp; Engagement</w:t>
      </w:r>
    </w:p>
    <w:p w14:paraId="43D78B12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Engagement in services is subject to:</w:t>
      </w:r>
    </w:p>
    <w:p w14:paraId="3EFEFD97" w14:textId="77777777" w:rsidR="008405BE" w:rsidRPr="008405BE" w:rsidRDefault="008405BE" w:rsidP="00840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Mutual agreement regarding scope and suitability</w:t>
      </w:r>
    </w:p>
    <w:p w14:paraId="575371B4" w14:textId="77777777" w:rsidR="008405BE" w:rsidRPr="008405BE" w:rsidRDefault="008405BE" w:rsidP="00840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Individual goals and needs</w:t>
      </w:r>
    </w:p>
    <w:p w14:paraId="373DFD27" w14:textId="77777777" w:rsidR="008405BE" w:rsidRPr="008405BE" w:rsidRDefault="008405BE" w:rsidP="00840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Availability of services</w:t>
      </w:r>
    </w:p>
    <w:p w14:paraId="6025972F" w14:textId="77777777" w:rsidR="008405BE" w:rsidRPr="008405BE" w:rsidRDefault="008405BE" w:rsidP="00840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Relevant funding arrangements (including NDIS, where applicable)</w:t>
      </w:r>
    </w:p>
    <w:p w14:paraId="1D25D3FF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We reserve the right to decline or discontinue services where they fall outside our scope or where continuation is not appropriate.</w:t>
      </w:r>
    </w:p>
    <w:p w14:paraId="4F42A305" w14:textId="77777777" w:rsidR="008405BE" w:rsidRPr="008405BE" w:rsidRDefault="008405BE" w:rsidP="00840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A833542" wp14:editId="169F293A">
                <wp:extent cx="5731510" cy="1270"/>
                <wp:effectExtent l="0" t="31750" r="0" b="36830"/>
                <wp:docPr id="900391155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C1DD62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A74D84C" w14:textId="77777777" w:rsidR="008405BE" w:rsidRPr="008405BE" w:rsidRDefault="008405BE" w:rsidP="008405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NDIS &amp; Funding</w:t>
      </w:r>
    </w:p>
    <w:p w14:paraId="7F9AC182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Where services are accessed through the National Disability Insurance Scheme (NDIS):</w:t>
      </w:r>
    </w:p>
    <w:p w14:paraId="6EFE99A0" w14:textId="77777777" w:rsidR="008405BE" w:rsidRPr="008405BE" w:rsidRDefault="008405BE" w:rsidP="00840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Services are delivered in line with the participant’s plan, goals, and funding</w:t>
      </w:r>
    </w:p>
    <w:p w14:paraId="385883A4" w14:textId="77777777" w:rsidR="008405BE" w:rsidRPr="008405BE" w:rsidRDefault="008405BE" w:rsidP="00840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Responsibility for plan management, approvals, and funding remains with the participant or their nominated representative</w:t>
      </w:r>
    </w:p>
    <w:p w14:paraId="36BEEF70" w14:textId="77777777" w:rsidR="008405BE" w:rsidRPr="008405BE" w:rsidRDefault="008405BE" w:rsidP="00840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Fees and service arrangements are agreed upon prior to commencement</w:t>
      </w:r>
    </w:p>
    <w:p w14:paraId="55F472C1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Private (fee-for-service) arrangements may also be available.</w:t>
      </w:r>
    </w:p>
    <w:p w14:paraId="1DE33281" w14:textId="77777777" w:rsidR="008405BE" w:rsidRPr="008405BE" w:rsidRDefault="008405BE" w:rsidP="00840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2FD6079" wp14:editId="7D6AE9F4">
                <wp:extent cx="5731510" cy="1270"/>
                <wp:effectExtent l="0" t="31750" r="0" b="36830"/>
                <wp:docPr id="170172683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83742E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01530EB" w14:textId="77777777" w:rsidR="008405BE" w:rsidRPr="008405BE" w:rsidRDefault="008405BE" w:rsidP="008405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Appointments &amp; Cancellations</w:t>
      </w:r>
    </w:p>
    <w:p w14:paraId="380267BC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Session times and arrangements are agreed in advance.</w:t>
      </w:r>
    </w:p>
    <w:p w14:paraId="4F527242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Cancellation and rescheduling requirements will be outlined at commencement of services or within a Service Agreement where applicable.</w:t>
      </w:r>
    </w:p>
    <w:p w14:paraId="28F63B73" w14:textId="77777777" w:rsidR="008405BE" w:rsidRPr="008405BE" w:rsidRDefault="008405BE" w:rsidP="00840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99E3A58" wp14:editId="1630E975">
                <wp:extent cx="5731510" cy="1270"/>
                <wp:effectExtent l="0" t="31750" r="0" b="36830"/>
                <wp:docPr id="166034125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937EF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9536CB8" w14:textId="77777777" w:rsidR="008405BE" w:rsidRPr="008405BE" w:rsidRDefault="008405BE" w:rsidP="008405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Client Responsibilities</w:t>
      </w:r>
    </w:p>
    <w:p w14:paraId="607E7C53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Clients are responsible for:</w:t>
      </w:r>
    </w:p>
    <w:p w14:paraId="6F745FCE" w14:textId="77777777" w:rsidR="008405BE" w:rsidRPr="008405BE" w:rsidRDefault="008405BE" w:rsidP="00840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Providing accurate and relevant information</w:t>
      </w:r>
    </w:p>
    <w:p w14:paraId="5E8C5201" w14:textId="77777777" w:rsidR="008405BE" w:rsidRPr="008405BE" w:rsidRDefault="008405BE" w:rsidP="00840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Communicating changes that may affect service delivery</w:t>
      </w:r>
    </w:p>
    <w:p w14:paraId="4832C70E" w14:textId="77777777" w:rsidR="008405BE" w:rsidRPr="008405BE" w:rsidRDefault="008405BE" w:rsidP="00840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Engaging respectfully and safely during support sessions</w:t>
      </w:r>
    </w:p>
    <w:p w14:paraId="5F0B43FE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Support involving family members or support networks occurs only with consent.</w:t>
      </w:r>
    </w:p>
    <w:p w14:paraId="4E3C544B" w14:textId="77777777" w:rsidR="008405BE" w:rsidRPr="008405BE" w:rsidRDefault="008405BE" w:rsidP="00840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6D78FCC7" wp14:editId="55863EE0">
                <wp:extent cx="5731510" cy="1270"/>
                <wp:effectExtent l="0" t="31750" r="0" b="36830"/>
                <wp:docPr id="878213838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F7D30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B7AA619" w14:textId="77777777" w:rsidR="008405BE" w:rsidRPr="008405BE" w:rsidRDefault="008405BE" w:rsidP="008405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Website Use</w:t>
      </w:r>
    </w:p>
    <w:p w14:paraId="2B42F9A8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Information on this website is provided for general informational purposes only and should not be relied upon as medical, clinical, or professional advice.</w:t>
      </w:r>
    </w:p>
    <w:p w14:paraId="43705D26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While we take reasonable care to ensure accuracy, Phoenix – Mental Health Australia makes no guarantees regarding completeness or suitability of website content.</w:t>
      </w:r>
    </w:p>
    <w:p w14:paraId="48B260B5" w14:textId="77777777" w:rsidR="008405BE" w:rsidRPr="008405BE" w:rsidRDefault="008405BE" w:rsidP="00840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1A26F676" wp14:editId="63C9D399">
                <wp:extent cx="5731510" cy="1270"/>
                <wp:effectExtent l="0" t="31750" r="0" b="36830"/>
                <wp:docPr id="177683199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650A0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E34DACA" w14:textId="77777777" w:rsidR="008405BE" w:rsidRPr="008405BE" w:rsidRDefault="008405BE" w:rsidP="008405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Limitation of Liability</w:t>
      </w:r>
    </w:p>
    <w:p w14:paraId="4CBA6BD2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To the extent permitted by law, Phoenix – Mental Health Australia is not liable for loss, damage, or outcomes resulting from:</w:t>
      </w:r>
    </w:p>
    <w:p w14:paraId="26C73B78" w14:textId="77777777" w:rsidR="008405BE" w:rsidRPr="008405BE" w:rsidRDefault="008405BE" w:rsidP="00840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Use of this website</w:t>
      </w:r>
    </w:p>
    <w:p w14:paraId="44413ED0" w14:textId="77777777" w:rsidR="008405BE" w:rsidRPr="008405BE" w:rsidRDefault="008405BE" w:rsidP="00840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Reliance on website information</w:t>
      </w:r>
    </w:p>
    <w:p w14:paraId="161391B3" w14:textId="77777777" w:rsidR="008405BE" w:rsidRPr="008405BE" w:rsidRDefault="008405BE" w:rsidP="00840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Participation in non-clinical support services</w:t>
      </w:r>
    </w:p>
    <w:p w14:paraId="07C9353B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Nothing in these Terms excludes rights under Australian Consumer Law.</w:t>
      </w:r>
    </w:p>
    <w:p w14:paraId="4D0BCA8F" w14:textId="77777777" w:rsidR="008405BE" w:rsidRPr="008405BE" w:rsidRDefault="008405BE" w:rsidP="00840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50C78067" wp14:editId="1095D7DF">
                <wp:extent cx="5731510" cy="1270"/>
                <wp:effectExtent l="0" t="31750" r="0" b="36830"/>
                <wp:docPr id="23068410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8F2068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866BDA5" w14:textId="77777777" w:rsidR="008405BE" w:rsidRPr="008405BE" w:rsidRDefault="008405BE" w:rsidP="008405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Privacy</w:t>
      </w:r>
    </w:p>
    <w:p w14:paraId="788639C8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Personal information is handled in accordance with our Privacy Policy and the Australian Privacy Principles under the </w:t>
      </w:r>
      <w:r w:rsidRPr="008405BE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Privacy Act 1988 (Cth)</w:t>
      </w: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50639B80" w14:textId="77777777" w:rsidR="008405BE" w:rsidRPr="008405BE" w:rsidRDefault="008405BE" w:rsidP="00840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5F87416E" wp14:editId="62E5F45F">
                <wp:extent cx="5731510" cy="1270"/>
                <wp:effectExtent l="0" t="31750" r="0" b="36830"/>
                <wp:docPr id="94960415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28C78E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8516248" w14:textId="77777777" w:rsidR="008405BE" w:rsidRPr="008405BE" w:rsidRDefault="008405BE" w:rsidP="008405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Changes to Terms</w:t>
      </w:r>
    </w:p>
    <w:p w14:paraId="05342366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These Terms and Conditions may be updated from time to time. Continued use of the website or services indicates acceptance of the current version.</w:t>
      </w:r>
    </w:p>
    <w:p w14:paraId="3C3EBF38" w14:textId="77777777" w:rsidR="008405BE" w:rsidRPr="008405BE" w:rsidRDefault="008405BE" w:rsidP="00840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2ADCD16E" wp14:editId="745B3888">
                <wp:extent cx="5731510" cy="1270"/>
                <wp:effectExtent l="0" t="31750" r="0" b="36830"/>
                <wp:docPr id="10387944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67528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E3AA5E7" w14:textId="77777777" w:rsidR="008405BE" w:rsidRPr="008405BE" w:rsidRDefault="008405BE" w:rsidP="008405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Governing Law</w:t>
      </w:r>
    </w:p>
    <w:p w14:paraId="3AFB7199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These Terms and Conditions are governed by the laws of New South Wales, Australia.</w:t>
      </w:r>
    </w:p>
    <w:p w14:paraId="5B41DCE3" w14:textId="77777777" w:rsidR="008405BE" w:rsidRPr="008405BE" w:rsidRDefault="008405BE" w:rsidP="008405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6A94B5DC" wp14:editId="6611ADE2">
                <wp:extent cx="5731510" cy="1270"/>
                <wp:effectExtent l="0" t="31750" r="0" b="36830"/>
                <wp:docPr id="193678707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B2F6D5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8C3D64C" w14:textId="77777777" w:rsidR="008405BE" w:rsidRPr="008405BE" w:rsidRDefault="008405BE" w:rsidP="008405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Contact</w:t>
      </w:r>
    </w:p>
    <w:p w14:paraId="5C00CF50" w14:textId="77777777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For questions regarding these Terms and Conditions, please contact:</w:t>
      </w:r>
    </w:p>
    <w:p w14:paraId="261E28A0" w14:textId="1095C4D8" w:rsidR="008405BE" w:rsidRPr="008405BE" w:rsidRDefault="008405BE" w:rsidP="008405B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Phoenix – Mental Health Australia</w:t>
      </w: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br/>
        <w:t>Email: </w:t>
      </w:r>
      <w:r w:rsidR="00990B2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faith@phoenixmha.com.au</w:t>
      </w:r>
      <w:r w:rsidRPr="008405BE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br/>
        <w:t>Website: </w:t>
      </w:r>
      <w:r w:rsidR="00990B2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www</w:t>
      </w:r>
      <w:r w:rsidR="002A2190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.phoenixmha.com.au</w:t>
      </w:r>
    </w:p>
    <w:p w14:paraId="11758034" w14:textId="77777777" w:rsidR="008405BE" w:rsidRPr="008D7661" w:rsidRDefault="008405BE">
      <w:pPr>
        <w:rPr>
          <w:rFonts w:ascii="Times New Roman" w:hAnsi="Times New Roman" w:cs="Times New Roman"/>
          <w:sz w:val="22"/>
          <w:szCs w:val="22"/>
        </w:rPr>
      </w:pPr>
    </w:p>
    <w:p w14:paraId="2000F39A" w14:textId="77777777" w:rsidR="00261DB3" w:rsidRPr="008D7661" w:rsidRDefault="00261DB3">
      <w:pPr>
        <w:rPr>
          <w:rFonts w:ascii="Times New Roman" w:hAnsi="Times New Roman" w:cs="Times New Roman"/>
          <w:sz w:val="22"/>
          <w:szCs w:val="22"/>
        </w:rPr>
      </w:pPr>
    </w:p>
    <w:sectPr w:rsidR="00261DB3" w:rsidRPr="008D7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34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148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C0A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62A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E16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716222">
    <w:abstractNumId w:val="4"/>
  </w:num>
  <w:num w:numId="2" w16cid:durableId="1393843339">
    <w:abstractNumId w:val="2"/>
  </w:num>
  <w:num w:numId="3" w16cid:durableId="598760439">
    <w:abstractNumId w:val="0"/>
  </w:num>
  <w:num w:numId="4" w16cid:durableId="920984642">
    <w:abstractNumId w:val="3"/>
  </w:num>
  <w:num w:numId="5" w16cid:durableId="47941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B3"/>
    <w:rsid w:val="00261DB3"/>
    <w:rsid w:val="002A2190"/>
    <w:rsid w:val="003B35E2"/>
    <w:rsid w:val="008405BE"/>
    <w:rsid w:val="008D7661"/>
    <w:rsid w:val="00990B25"/>
    <w:rsid w:val="00A16820"/>
    <w:rsid w:val="00E22B53"/>
    <w:rsid w:val="00FC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9BB7F"/>
  <w15:chartTrackingRefBased/>
  <w15:docId w15:val="{0539E940-478C-704A-AD3A-0860DED3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D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05B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405BE"/>
  </w:style>
  <w:style w:type="character" w:styleId="Strong">
    <w:name w:val="Strong"/>
    <w:basedOn w:val="DefaultParagraphFont"/>
    <w:uiPriority w:val="22"/>
    <w:qFormat/>
    <w:rsid w:val="008405BE"/>
    <w:rPr>
      <w:b/>
      <w:bCs/>
    </w:rPr>
  </w:style>
  <w:style w:type="character" w:styleId="Emphasis">
    <w:name w:val="Emphasis"/>
    <w:basedOn w:val="DefaultParagraphFont"/>
    <w:uiPriority w:val="20"/>
    <w:qFormat/>
    <w:rsid w:val="008405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Transitional Therapy</dc:creator>
  <cp:keywords/>
  <dc:description/>
  <cp:lastModifiedBy>Transitional Therapy</cp:lastModifiedBy>
  <cp:revision>2</cp:revision>
  <dcterms:created xsi:type="dcterms:W3CDTF">2026-01-18T21:40:00Z</dcterms:created>
  <dcterms:modified xsi:type="dcterms:W3CDTF">2026-01-18T21:40:00Z</dcterms:modified>
</cp:coreProperties>
</file>